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C48" w:rsidRPr="00E334DC" w:rsidRDefault="00271C48" w:rsidP="00271C48">
      <w:pPr>
        <w:pStyle w:val="Textosimples"/>
        <w:spacing w:after="120"/>
        <w:jc w:val="center"/>
        <w:rPr>
          <w:rFonts w:ascii="Calibri" w:hAnsi="Calibri" w:cs="Calibri"/>
          <w:b/>
          <w:sz w:val="20"/>
          <w:szCs w:val="20"/>
        </w:rPr>
      </w:pPr>
      <w:r w:rsidRPr="00E334DC">
        <w:rPr>
          <w:rFonts w:ascii="Calibri" w:hAnsi="Calibri" w:cs="Calibri"/>
          <w:b/>
          <w:sz w:val="20"/>
          <w:szCs w:val="20"/>
        </w:rPr>
        <w:t>ANEXO A</w:t>
      </w:r>
    </w:p>
    <w:p w:rsidR="00271C48" w:rsidRPr="00E334DC" w:rsidRDefault="00271C48" w:rsidP="00271C48">
      <w:pPr>
        <w:pStyle w:val="Textosimples"/>
        <w:spacing w:after="120"/>
        <w:jc w:val="center"/>
        <w:rPr>
          <w:rFonts w:ascii="Calibri" w:hAnsi="Calibri" w:cs="Calibri"/>
          <w:b/>
          <w:sz w:val="20"/>
          <w:szCs w:val="20"/>
        </w:rPr>
      </w:pPr>
      <w:r w:rsidRPr="00E334DC">
        <w:rPr>
          <w:rFonts w:ascii="Calibri" w:hAnsi="Calibri" w:cs="Calibri"/>
          <w:b/>
          <w:sz w:val="20"/>
          <w:szCs w:val="20"/>
        </w:rPr>
        <w:t>MODELO DE DECLARAÇÃO</w:t>
      </w:r>
    </w:p>
    <w:p w:rsidR="00271C48" w:rsidRPr="00E334DC" w:rsidRDefault="00271C48" w:rsidP="00271C48">
      <w:pPr>
        <w:pStyle w:val="Textosimples"/>
        <w:spacing w:after="120"/>
        <w:jc w:val="center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[a que se refere a alínea a) do nº1 do artigo 57.º do Código dos Contratos Públicos]</w:t>
      </w: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1 – …</w:t>
      </w:r>
      <w:proofErr w:type="gramStart"/>
      <w:r w:rsidRPr="00E334DC">
        <w:rPr>
          <w:rFonts w:ascii="Calibri" w:hAnsi="Calibri" w:cs="Calibri"/>
          <w:sz w:val="20"/>
          <w:szCs w:val="20"/>
        </w:rPr>
        <w:t>(nome</w:t>
      </w:r>
      <w:proofErr w:type="gramEnd"/>
      <w:r w:rsidRPr="00E334DC">
        <w:rPr>
          <w:rFonts w:ascii="Calibri" w:hAnsi="Calibri" w:cs="Calibri"/>
          <w:sz w:val="20"/>
          <w:szCs w:val="20"/>
        </w:rPr>
        <w:t xml:space="preserve">, número de documento de identificação e morada), na qualidade de representante legal de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"/>
      </w:r>
      <w:r w:rsidRPr="00E334DC">
        <w:rPr>
          <w:rFonts w:ascii="Calibri" w:hAnsi="Calibri" w:cs="Calibri"/>
          <w:sz w:val="20"/>
          <w:szCs w:val="20"/>
        </w:rPr>
        <w:t xml:space="preserve"> … (firma, número de identificação fiscal e sede ou, no caso de agrupamento concorrente, firmas, números de identificação fiscal e sedes), tendo tomado inteiro e perfeito conhecimento do caderno de encargos relativo à execução do contrato a celebrar na sequência do procedimento de …</w:t>
      </w:r>
      <w:proofErr w:type="gramStart"/>
      <w:r w:rsidRPr="00E334DC">
        <w:rPr>
          <w:rFonts w:ascii="Calibri" w:hAnsi="Calibri" w:cs="Calibri"/>
          <w:sz w:val="20"/>
          <w:szCs w:val="20"/>
        </w:rPr>
        <w:t>(designação</w:t>
      </w:r>
      <w:proofErr w:type="gramEnd"/>
      <w:r w:rsidRPr="00E334DC">
        <w:rPr>
          <w:rFonts w:ascii="Calibri" w:hAnsi="Calibri" w:cs="Calibri"/>
          <w:sz w:val="20"/>
          <w:szCs w:val="20"/>
        </w:rPr>
        <w:t xml:space="preserve"> ou referência ao procedimento em causa), declara sob compromisso de honra, que a sua representada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2"/>
      </w:r>
      <w:r w:rsidRPr="00E334DC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E334DC">
        <w:rPr>
          <w:rFonts w:ascii="Calibri" w:hAnsi="Calibri" w:cs="Calibri"/>
          <w:sz w:val="20"/>
          <w:szCs w:val="20"/>
        </w:rPr>
        <w:t>se</w:t>
      </w:r>
      <w:proofErr w:type="gramEnd"/>
      <w:r w:rsidRPr="00E334DC">
        <w:rPr>
          <w:rFonts w:ascii="Calibri" w:hAnsi="Calibri" w:cs="Calibri"/>
          <w:sz w:val="20"/>
          <w:szCs w:val="20"/>
        </w:rPr>
        <w:t xml:space="preserve"> obriga a executar o referido contrato em conformidade com o conteúdo do mencionado caderno de encargos, relativamente ao qual declara aceitar, sem reservas, todas as suas cláusulas.</w:t>
      </w: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 xml:space="preserve">2 – Declara também que executará o referido contrato nos termos previstos nos seguintes documentos, que junta em anexo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3"/>
      </w:r>
      <w:r w:rsidRPr="00E334DC">
        <w:rPr>
          <w:rFonts w:ascii="Calibri" w:hAnsi="Calibri" w:cs="Calibri"/>
          <w:sz w:val="20"/>
          <w:szCs w:val="20"/>
        </w:rPr>
        <w:t>:</w:t>
      </w:r>
    </w:p>
    <w:p w:rsidR="00271C48" w:rsidRPr="00E334DC" w:rsidRDefault="00271C48" w:rsidP="00271C48">
      <w:pPr>
        <w:pStyle w:val="Textosimples"/>
        <w:numPr>
          <w:ilvl w:val="0"/>
          <w:numId w:val="1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…</w:t>
      </w:r>
    </w:p>
    <w:p w:rsidR="00271C48" w:rsidRPr="00E334DC" w:rsidRDefault="00271C48" w:rsidP="00271C48">
      <w:pPr>
        <w:pStyle w:val="Textosimples"/>
        <w:numPr>
          <w:ilvl w:val="0"/>
          <w:numId w:val="1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…</w:t>
      </w: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3 – Declara ainda que renuncia a foro especial e se submete, em tudo que respeitar à execução do referido contrato, ao disposto na legislação portuguesa aplicável.</w:t>
      </w: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 xml:space="preserve">4 – Mais declara sob compromisso de honra </w:t>
      </w:r>
      <w:proofErr w:type="gramStart"/>
      <w:r w:rsidRPr="00E334DC">
        <w:rPr>
          <w:rFonts w:ascii="Calibri" w:hAnsi="Calibri" w:cs="Calibri"/>
          <w:sz w:val="20"/>
          <w:szCs w:val="20"/>
        </w:rPr>
        <w:t>que</w:t>
      </w:r>
      <w:proofErr w:type="gramEnd"/>
      <w:r w:rsidRPr="00E334DC">
        <w:rPr>
          <w:rFonts w:ascii="Calibri" w:hAnsi="Calibri" w:cs="Calibri"/>
          <w:sz w:val="20"/>
          <w:szCs w:val="20"/>
        </w:rPr>
        <w:t>: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Não se encontra em estado de insolvência, em fase de liquidação, dissolução ou cessação de actividade, sujeita a qualquer meio preventivo de liquidação de patrimónios ou em qualquer situação análoga, nem tem o respectivo processo pendente;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 xml:space="preserve">Não foi condenado(a) por sentença transitada em julgado por qualquer crime que afecte a sua honorabilidade profissional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4"/>
      </w:r>
      <w:r w:rsidRPr="00E334DC">
        <w:rPr>
          <w:rFonts w:ascii="Calibri" w:hAnsi="Calibri" w:cs="Calibri"/>
          <w:sz w:val="20"/>
          <w:szCs w:val="20"/>
        </w:rPr>
        <w:t xml:space="preserve"> [ou os titulares dos seus órgãos sociais de administração, direcção ou gerência não foram condenados por qualquer crime que afecte a sua honorabilidade profissional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5"/>
      </w:r>
      <w:r w:rsidRPr="00E334DC">
        <w:rPr>
          <w:rFonts w:ascii="Calibri" w:hAnsi="Calibri" w:cs="Calibri"/>
          <w:sz w:val="20"/>
          <w:szCs w:val="20"/>
        </w:rPr>
        <w:t>]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6"/>
      </w:r>
      <w:r w:rsidRPr="00E334DC">
        <w:rPr>
          <w:rFonts w:ascii="Calibri" w:hAnsi="Calibri" w:cs="Calibri"/>
          <w:sz w:val="20"/>
          <w:szCs w:val="20"/>
        </w:rPr>
        <w:t>;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 xml:space="preserve">Não foi objecto de aplicação de sanção administrativa por falta grave em matéria profissional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7"/>
      </w:r>
      <w:r w:rsidRPr="00E334DC">
        <w:rPr>
          <w:rFonts w:ascii="Calibri" w:hAnsi="Calibri" w:cs="Calibri"/>
          <w:sz w:val="20"/>
          <w:szCs w:val="20"/>
        </w:rPr>
        <w:t xml:space="preserve">[ou os titulares dos seus órgãos sociais de administração, direcção ou gerência não foram objecto de aplicação de sanção administrativa por falta grave em matéria profissional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8"/>
      </w:r>
      <w:r w:rsidRPr="00E334DC">
        <w:rPr>
          <w:rFonts w:ascii="Calibri" w:hAnsi="Calibri" w:cs="Calibri"/>
          <w:sz w:val="20"/>
          <w:szCs w:val="20"/>
        </w:rPr>
        <w:t>]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9"/>
      </w:r>
      <w:r w:rsidRPr="00E334DC">
        <w:rPr>
          <w:rFonts w:ascii="Calibri" w:hAnsi="Calibri" w:cs="Calibri"/>
          <w:sz w:val="20"/>
          <w:szCs w:val="20"/>
        </w:rPr>
        <w:t>;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 xml:space="preserve">Tem a sua situação regularizada relativamente a contribuições para a segurança social em Portugal (ou no Estado de que é nacional ou no qual se situe o seu estabelecimento principal)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0"/>
      </w:r>
      <w:r w:rsidRPr="00E334DC">
        <w:rPr>
          <w:rFonts w:ascii="Calibri" w:hAnsi="Calibri" w:cs="Calibri"/>
          <w:sz w:val="20"/>
          <w:szCs w:val="20"/>
        </w:rPr>
        <w:t>;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Tem a sua situação regularizada relativamente a impostos devidos em Portugal (ou no Estado de que é nacional ou no qual se situe o seu estabelecimento principal)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1"/>
      </w:r>
      <w:r w:rsidRPr="00E334DC">
        <w:rPr>
          <w:rFonts w:ascii="Calibri" w:hAnsi="Calibri" w:cs="Calibri"/>
          <w:sz w:val="20"/>
          <w:szCs w:val="20"/>
        </w:rPr>
        <w:t>;</w:t>
      </w:r>
    </w:p>
    <w:p w:rsidR="00271C48" w:rsidRPr="00E334DC" w:rsidRDefault="00E464DB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Tenham sido objecto da aplicação </w:t>
      </w:r>
      <w:proofErr w:type="gramStart"/>
      <w:r>
        <w:rPr>
          <w:rFonts w:ascii="Calibri" w:hAnsi="Calibri" w:cs="Calibri"/>
          <w:sz w:val="20"/>
          <w:szCs w:val="20"/>
        </w:rPr>
        <w:t>da sansão</w:t>
      </w:r>
      <w:proofErr w:type="gramEnd"/>
      <w:r>
        <w:rPr>
          <w:rFonts w:ascii="Calibri" w:hAnsi="Calibri" w:cs="Calibri"/>
          <w:sz w:val="20"/>
          <w:szCs w:val="20"/>
        </w:rPr>
        <w:t xml:space="preserve"> acessória prevista na alínea e) do n.º 1 do artigo 21.º do Decreto-Lei n.º 433/82, de 27 de </w:t>
      </w:r>
      <w:proofErr w:type="spellStart"/>
      <w:r>
        <w:rPr>
          <w:rFonts w:ascii="Calibri" w:hAnsi="Calibri" w:cs="Calibri"/>
          <w:sz w:val="20"/>
          <w:szCs w:val="20"/>
        </w:rPr>
        <w:t>outubro</w:t>
      </w:r>
      <w:proofErr w:type="spellEnd"/>
      <w:r>
        <w:rPr>
          <w:rFonts w:ascii="Calibri" w:hAnsi="Calibri" w:cs="Calibri"/>
          <w:sz w:val="20"/>
          <w:szCs w:val="20"/>
        </w:rPr>
        <w:t>, na alínea b) do n.º 1 do artigo 71.º da Lei n.º 19/2012, de 8 de maio, e no n.º 1 do artigo 460.º do presente Código, durante o período de inabilidade fixado na decisão condenatória</w:t>
      </w:r>
      <w:r w:rsidR="00271C48" w:rsidRPr="00E334DC">
        <w:rPr>
          <w:rFonts w:ascii="Calibri" w:hAnsi="Calibri" w:cs="Calibri"/>
          <w:sz w:val="20"/>
          <w:szCs w:val="20"/>
        </w:rPr>
        <w:t>;</w:t>
      </w:r>
    </w:p>
    <w:p w:rsidR="00271C48" w:rsidRPr="00E464DB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Não foi objecto de aplicação de sanção acessória prevista na alínea b) do n.º 1 do artigo 627.º do Código do Trabalho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2"/>
      </w:r>
      <w:r w:rsidRPr="00E334DC">
        <w:rPr>
          <w:rFonts w:ascii="Calibri" w:hAnsi="Calibri" w:cs="Calibri"/>
          <w:sz w:val="20"/>
          <w:szCs w:val="20"/>
        </w:rPr>
        <w:t>;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lastRenderedPageBreak/>
        <w:t xml:space="preserve">Não foi objecto de aplicação, há menos de dois anos, de sanção administrativa ou judicial pela utilização ao seu serviço de mão-de-obra legalmente sujeita ao pagamento de impostos e contribuições para a segurança social, não declarada nos termos das normas que imponham essa obrigação, em Portugal (ou no Estado de que é nacional ou no qual se situe o seu estabelecimento principal)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3"/>
      </w:r>
      <w:r w:rsidRPr="00E334DC">
        <w:rPr>
          <w:rFonts w:ascii="Calibri" w:hAnsi="Calibri" w:cs="Calibri"/>
          <w:sz w:val="20"/>
          <w:szCs w:val="20"/>
        </w:rPr>
        <w:t>;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 xml:space="preserve">Não foi condenado(a) por sentença transitada em julgado por algum dos seguintes crimes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4"/>
      </w:r>
      <w:r w:rsidRPr="00E334DC">
        <w:rPr>
          <w:rFonts w:ascii="Calibri" w:hAnsi="Calibri" w:cs="Calibri"/>
          <w:sz w:val="20"/>
          <w:szCs w:val="20"/>
        </w:rPr>
        <w:t xml:space="preserve"> [ou os titulares dos seus órgãos sociais de administração, direcção ou gerência não foram condenados por alguns dos seguintes crimes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5"/>
      </w:r>
      <w:r w:rsidRPr="00E334DC">
        <w:rPr>
          <w:rFonts w:ascii="Calibri" w:hAnsi="Calibri" w:cs="Calibri"/>
          <w:sz w:val="20"/>
          <w:szCs w:val="20"/>
        </w:rPr>
        <w:t xml:space="preserve">] 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6"/>
      </w:r>
      <w:r w:rsidRPr="00E334DC">
        <w:rPr>
          <w:rFonts w:ascii="Calibri" w:hAnsi="Calibri" w:cs="Calibri"/>
          <w:sz w:val="20"/>
          <w:szCs w:val="20"/>
        </w:rPr>
        <w:t>:</w:t>
      </w:r>
    </w:p>
    <w:p w:rsidR="00271C48" w:rsidRPr="00E334DC" w:rsidRDefault="00271C48" w:rsidP="00271C48">
      <w:pPr>
        <w:pStyle w:val="Textosimples"/>
        <w:numPr>
          <w:ilvl w:val="0"/>
          <w:numId w:val="3"/>
        </w:numPr>
        <w:spacing w:after="120"/>
        <w:ind w:left="1276" w:hanging="196"/>
        <w:rPr>
          <w:rFonts w:ascii="Calibri" w:hAnsi="Calibri" w:cs="Calibri"/>
          <w:sz w:val="20"/>
          <w:szCs w:val="20"/>
        </w:rPr>
      </w:pPr>
      <w:bookmarkStart w:id="0" w:name="_GoBack"/>
      <w:bookmarkEnd w:id="0"/>
      <w:r w:rsidRPr="00E334DC">
        <w:rPr>
          <w:rFonts w:ascii="Calibri" w:hAnsi="Calibri" w:cs="Calibri"/>
          <w:sz w:val="20"/>
          <w:szCs w:val="20"/>
        </w:rPr>
        <w:t>Participação em actividades de uma organização criminosa, tal como definida no n.º 1 do artigo 2.º da Acção Comum n.º 98/773/JAI, do Conselho;</w:t>
      </w:r>
    </w:p>
    <w:p w:rsidR="00271C48" w:rsidRPr="00E334DC" w:rsidRDefault="00271C48" w:rsidP="00271C48">
      <w:pPr>
        <w:pStyle w:val="Textosimples"/>
        <w:numPr>
          <w:ilvl w:val="0"/>
          <w:numId w:val="3"/>
        </w:numPr>
        <w:spacing w:after="120"/>
        <w:ind w:left="1276" w:hanging="196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Corrupção, na acepção do artigo 3.º do Acto do Conselho de 26 de Maio de 1997 e do n.º 1 do artigo 3.º da Acção Comum n.º 98/742/JAI, do Conselho;</w:t>
      </w:r>
    </w:p>
    <w:p w:rsidR="00271C48" w:rsidRPr="00E334DC" w:rsidRDefault="00271C48" w:rsidP="00271C48">
      <w:pPr>
        <w:pStyle w:val="Textosimples"/>
        <w:numPr>
          <w:ilvl w:val="0"/>
          <w:numId w:val="3"/>
        </w:numPr>
        <w:spacing w:after="120"/>
        <w:ind w:left="1276" w:hanging="196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Fraude, na acepção do artigo 1.º da Convenção relativa à Protecção dos Interesses Comunidades Europeias;</w:t>
      </w:r>
    </w:p>
    <w:p w:rsidR="00271C48" w:rsidRPr="00E334DC" w:rsidRDefault="00271C48" w:rsidP="00271C48">
      <w:pPr>
        <w:pStyle w:val="Textosimples"/>
        <w:numPr>
          <w:ilvl w:val="0"/>
          <w:numId w:val="3"/>
        </w:numPr>
        <w:spacing w:after="120"/>
        <w:ind w:left="1276" w:hanging="196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Branqueamento de capitais, na acepção do artigo 1.º da Directiva n.º 91/308/CEE, Do conselho, de 10 de Junho, relativa à prevenção da utilização do sistema financeiro para efeitos de branqueamento de capitais;</w:t>
      </w:r>
    </w:p>
    <w:p w:rsidR="00271C48" w:rsidRPr="00E334DC" w:rsidRDefault="00271C48" w:rsidP="00271C48">
      <w:pPr>
        <w:pStyle w:val="Textosimples"/>
        <w:numPr>
          <w:ilvl w:val="0"/>
          <w:numId w:val="2"/>
        </w:numPr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Não prestou, a qualquer título, directa ou indirectamente, assessoria ou apoio técnico na preparação e elaboração das peças do procedimento.</w:t>
      </w: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 xml:space="preserve">5 – O declarante tem pleno conhecimento de que a prestação de falsas declarações implica, consoante o caso, a exclusão da proposta apresentada ou a caducidade da adjudicação que eventualmente sobre ela recaia e constitui contra-ordenação muito grave, nos termos do artigo 456.º do Código dos Contratos Públicos, a qual pode determinar a aplicação da sanção acessória de privação do direito de participar, como candidato, como concorrente ou como membro de agrupamento candidato ou concorrente, em qualquer procedimento adoptado para a formação de contratos públicos, sem </w:t>
      </w:r>
      <w:proofErr w:type="gramStart"/>
      <w:r w:rsidRPr="00E334DC">
        <w:rPr>
          <w:rFonts w:ascii="Calibri" w:hAnsi="Calibri" w:cs="Calibri"/>
          <w:sz w:val="20"/>
          <w:szCs w:val="20"/>
        </w:rPr>
        <w:t>prejuízo  da</w:t>
      </w:r>
      <w:proofErr w:type="gramEnd"/>
      <w:r w:rsidRPr="00E334DC">
        <w:rPr>
          <w:rFonts w:ascii="Calibri" w:hAnsi="Calibri" w:cs="Calibri"/>
          <w:sz w:val="20"/>
          <w:szCs w:val="20"/>
        </w:rPr>
        <w:t xml:space="preserve"> participação à entidade  competente para efeitos de procedimento criminal.</w:t>
      </w: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Quando a entidade adjudicante o solicitar, o concorrente obriga-se, nos termos do disposto no artigo 81.º do Código dos Contratos Públicos, a apresentar a declaração que constitui o anexo II do referido Código, bem como os documentos comprovativos de que se encontra nas situações previstas nas alíneas b), d), e) e i) do n.º 4 desta declaração.</w:t>
      </w: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7 – O declarante tem ainda pleno conhecimento de que a não apresentação dos documentos solicitados nos termos do número anterior, por motivo que lhe seja imputável, determina a caducidade da adjudicação que eventualmente recaia sobre a proposta apresentada e constitui contra-ordenação muito grave, nos termos do artigo 456.º do Código dos Contratos Públicos, a qual pode determinar a aplicação de sanção acessória de privação de direito de participar, como candidato, como concorrente ou como membro de agrupamento candidato ou concorrente, em qualquer procedimento adoptado para a formação de contratos públicos, sem prejuízo da participação à entidade competente para efeitos de procedimento criminal.</w:t>
      </w:r>
    </w:p>
    <w:p w:rsidR="00271C48" w:rsidRPr="00E334DC" w:rsidRDefault="00271C48" w:rsidP="00271C48">
      <w:pPr>
        <w:pStyle w:val="Textosimples"/>
        <w:spacing w:after="120"/>
        <w:rPr>
          <w:rFonts w:ascii="Calibri" w:hAnsi="Calibri" w:cs="Calibri"/>
          <w:sz w:val="20"/>
          <w:szCs w:val="20"/>
        </w:rPr>
      </w:pPr>
      <w:r w:rsidRPr="00E334DC">
        <w:rPr>
          <w:rFonts w:ascii="Calibri" w:hAnsi="Calibri" w:cs="Calibri"/>
          <w:sz w:val="20"/>
          <w:szCs w:val="20"/>
        </w:rPr>
        <w:t>… (local), …</w:t>
      </w:r>
      <w:proofErr w:type="gramStart"/>
      <w:r w:rsidRPr="00E334DC">
        <w:rPr>
          <w:rFonts w:ascii="Calibri" w:hAnsi="Calibri" w:cs="Calibri"/>
          <w:sz w:val="20"/>
          <w:szCs w:val="20"/>
        </w:rPr>
        <w:t>(data</w:t>
      </w:r>
      <w:proofErr w:type="gramEnd"/>
      <w:r w:rsidRPr="00E334DC">
        <w:rPr>
          <w:rFonts w:ascii="Calibri" w:hAnsi="Calibri" w:cs="Calibri"/>
          <w:sz w:val="20"/>
          <w:szCs w:val="20"/>
        </w:rPr>
        <w:t>), … [assinatura</w:t>
      </w:r>
      <w:r w:rsidRPr="00E334DC">
        <w:rPr>
          <w:rFonts w:ascii="Calibri" w:hAnsi="Calibri" w:cs="Calibri"/>
          <w:sz w:val="20"/>
          <w:szCs w:val="20"/>
          <w:vertAlign w:val="superscript"/>
        </w:rPr>
        <w:footnoteReference w:id="17"/>
      </w:r>
      <w:r w:rsidRPr="00E334DC">
        <w:rPr>
          <w:rFonts w:ascii="Calibri" w:hAnsi="Calibri" w:cs="Calibri"/>
          <w:sz w:val="20"/>
          <w:szCs w:val="20"/>
        </w:rPr>
        <w:t>],</w:t>
      </w:r>
    </w:p>
    <w:p w:rsidR="00911D53" w:rsidRPr="00271C48" w:rsidRDefault="00911D53">
      <w:pPr>
        <w:rPr>
          <w:rFonts w:cs="Calibri"/>
        </w:rPr>
      </w:pPr>
    </w:p>
    <w:sectPr w:rsidR="00911D53" w:rsidRPr="00271C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C48" w:rsidRDefault="00271C48" w:rsidP="00271C48">
      <w:r>
        <w:separator/>
      </w:r>
    </w:p>
  </w:endnote>
  <w:endnote w:type="continuationSeparator" w:id="0">
    <w:p w:rsidR="00271C48" w:rsidRDefault="00271C48" w:rsidP="0027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C48" w:rsidRDefault="00271C48" w:rsidP="00271C48">
      <w:r>
        <w:separator/>
      </w:r>
    </w:p>
  </w:footnote>
  <w:footnote w:type="continuationSeparator" w:id="0">
    <w:p w:rsidR="00271C48" w:rsidRDefault="00271C48" w:rsidP="00271C48">
      <w:r>
        <w:continuationSeparator/>
      </w:r>
    </w:p>
  </w:footnote>
  <w:footnote w:id="1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Aplicável apenas a concorrentes que sejam pessoas colectivas.</w:t>
      </w:r>
    </w:p>
  </w:footnote>
  <w:footnote w:id="2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No caso de o concorrente ser uma pessoa singular, suprimir a expressão «a sua representada».</w:t>
      </w:r>
    </w:p>
  </w:footnote>
  <w:footnote w:id="3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Enumerar todos os documentos que constituem a proposta, para além desta declaração, nos termos do disposto nas alíneas b), c) e d) do n.º 1 e nos 2 e 3 do artigo 57.º</w:t>
      </w:r>
    </w:p>
  </w:footnote>
  <w:footnote w:id="4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Indicar se, entretanto, ocorreu a respectiva reabilitação.</w:t>
      </w:r>
    </w:p>
  </w:footnote>
  <w:footnote w:id="5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Indicar se, entretanto, ocorreu a respectiva reabilitação.</w:t>
      </w:r>
    </w:p>
  </w:footnote>
  <w:footnote w:id="6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Declarar consoante concorrente seja pessoa singular ou pessoa colectiva.</w:t>
      </w:r>
    </w:p>
  </w:footnote>
  <w:footnote w:id="7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Indicar se, entretanto, ocorreu a respectiva reabilitação</w:t>
      </w:r>
    </w:p>
  </w:footnote>
  <w:footnote w:id="8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Indicar se, entretanto, ocorreu a respectiva reabilitação</w:t>
      </w:r>
    </w:p>
  </w:footnote>
  <w:footnote w:id="9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Declarar consoante concorrente seja pessoa singular ou pessoa colectiva</w:t>
      </w:r>
    </w:p>
  </w:footnote>
  <w:footnote w:id="10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Declarar consoante a situação</w:t>
      </w:r>
    </w:p>
  </w:footnote>
  <w:footnote w:id="11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Declarar consoante a situação</w:t>
      </w:r>
    </w:p>
  </w:footnote>
  <w:footnote w:id="12">
    <w:p w:rsidR="00271C48" w:rsidRPr="005B1A84" w:rsidRDefault="00271C48" w:rsidP="00271C48">
      <w:pPr>
        <w:pStyle w:val="Textodenotaderodap"/>
        <w:rPr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5B1A84">
        <w:rPr>
          <w:sz w:val="16"/>
          <w:szCs w:val="16"/>
        </w:rPr>
        <w:t>Indicar se, entretanto, decorreu o período de inabilidade fixado na decisão</w:t>
      </w:r>
    </w:p>
  </w:footnote>
  <w:footnote w:id="13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Declarar consoante a situação</w:t>
      </w:r>
    </w:p>
  </w:footnote>
  <w:footnote w:id="14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Indicar se, entretanto, ocorreu a sua reabilitação</w:t>
      </w:r>
    </w:p>
  </w:footnote>
  <w:footnote w:id="15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Indicar se, entretanto, ocorreu a sua reabilitação</w:t>
      </w:r>
    </w:p>
  </w:footnote>
  <w:footnote w:id="16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Declarar consoante concorrente seja pessoa singular ou pessoa colectiva</w:t>
      </w:r>
    </w:p>
  </w:footnote>
  <w:footnote w:id="17">
    <w:p w:rsidR="00271C48" w:rsidRPr="005B1A84" w:rsidRDefault="00271C48" w:rsidP="00271C48">
      <w:pPr>
        <w:pStyle w:val="Textodenotaderodap"/>
        <w:rPr>
          <w:sz w:val="16"/>
          <w:szCs w:val="16"/>
        </w:rPr>
      </w:pPr>
      <w:r w:rsidRPr="005B1A84">
        <w:rPr>
          <w:rStyle w:val="Refdenotaderodap"/>
          <w:sz w:val="16"/>
          <w:szCs w:val="16"/>
        </w:rPr>
        <w:footnoteRef/>
      </w:r>
      <w:r w:rsidRPr="005B1A84">
        <w:rPr>
          <w:sz w:val="16"/>
          <w:szCs w:val="16"/>
        </w:rPr>
        <w:t xml:space="preserve"> </w:t>
      </w:r>
      <w:r>
        <w:rPr>
          <w:sz w:val="16"/>
          <w:szCs w:val="16"/>
        </w:rPr>
        <w:t>Nos termos do disposto nos nº</w:t>
      </w:r>
      <w:r w:rsidRPr="005B1A84">
        <w:rPr>
          <w:sz w:val="16"/>
          <w:szCs w:val="16"/>
        </w:rPr>
        <w:t>s 4 e 5 do artigo 57.º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4068D"/>
    <w:multiLevelType w:val="hybridMultilevel"/>
    <w:tmpl w:val="07AE09FE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9A7CD7"/>
    <w:multiLevelType w:val="multilevel"/>
    <w:tmpl w:val="704813F2"/>
    <w:lvl w:ilvl="0">
      <w:start w:val="1"/>
      <w:numFmt w:val="lowerRoman"/>
      <w:lvlText w:val="%1."/>
      <w:lvlJc w:val="righ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2880" w:hanging="360"/>
      </w:pPr>
    </w:lvl>
    <w:lvl w:ilvl="5">
      <w:start w:val="1"/>
      <w:numFmt w:val="lowerRoman"/>
      <w:lvlText w:val="(%6)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lowerLetter"/>
      <w:lvlText w:val="%8."/>
      <w:lvlJc w:val="left"/>
      <w:pPr>
        <w:ind w:left="3960" w:hanging="360"/>
      </w:pPr>
    </w:lvl>
    <w:lvl w:ilvl="8">
      <w:start w:val="1"/>
      <w:numFmt w:val="lowerRoman"/>
      <w:lvlText w:val="%9."/>
      <w:lvlJc w:val="left"/>
      <w:pPr>
        <w:ind w:left="4320" w:hanging="360"/>
      </w:pPr>
    </w:lvl>
  </w:abstractNum>
  <w:abstractNum w:abstractNumId="2">
    <w:nsid w:val="4B3A3E76"/>
    <w:multiLevelType w:val="multilevel"/>
    <w:tmpl w:val="2642268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C48"/>
    <w:rsid w:val="00271C48"/>
    <w:rsid w:val="00911D53"/>
    <w:rsid w:val="00E4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arcter"/>
    <w:rsid w:val="00271C48"/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rsid w:val="00271C48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rsid w:val="00271C48"/>
    <w:rPr>
      <w:vertAlign w:val="superscript"/>
    </w:rPr>
  </w:style>
  <w:style w:type="paragraph" w:styleId="Textosimples">
    <w:name w:val="Plain Text"/>
    <w:basedOn w:val="Normal"/>
    <w:link w:val="TextosimplesCarcter"/>
    <w:uiPriority w:val="99"/>
    <w:unhideWhenUsed/>
    <w:rsid w:val="00271C48"/>
    <w:pPr>
      <w:jc w:val="both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xtosimplesCarcter">
    <w:name w:val="Texto simples Carácter"/>
    <w:basedOn w:val="Tipodeletrapredefinidodopargrafo"/>
    <w:link w:val="Textosimples"/>
    <w:uiPriority w:val="99"/>
    <w:rsid w:val="00271C48"/>
    <w:rPr>
      <w:rFonts w:ascii="Consolas" w:eastAsia="Calibri" w:hAnsi="Consolas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arcter"/>
    <w:rsid w:val="00271C48"/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rsid w:val="00271C48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rsid w:val="00271C48"/>
    <w:rPr>
      <w:vertAlign w:val="superscript"/>
    </w:rPr>
  </w:style>
  <w:style w:type="paragraph" w:styleId="Textosimples">
    <w:name w:val="Plain Text"/>
    <w:basedOn w:val="Normal"/>
    <w:link w:val="TextosimplesCarcter"/>
    <w:uiPriority w:val="99"/>
    <w:unhideWhenUsed/>
    <w:rsid w:val="00271C48"/>
    <w:pPr>
      <w:jc w:val="both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xtosimplesCarcter">
    <w:name w:val="Texto simples Carácter"/>
    <w:basedOn w:val="Tipodeletrapredefinidodopargrafo"/>
    <w:link w:val="Textosimples"/>
    <w:uiPriority w:val="99"/>
    <w:rsid w:val="00271C48"/>
    <w:rPr>
      <w:rFonts w:ascii="Consolas" w:eastAsia="Calibri" w:hAnsi="Consolas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913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Natercia</dc:creator>
  <cp:lastModifiedBy>Alcida Estalagem</cp:lastModifiedBy>
  <cp:revision>2</cp:revision>
  <dcterms:created xsi:type="dcterms:W3CDTF">2012-08-09T14:46:00Z</dcterms:created>
  <dcterms:modified xsi:type="dcterms:W3CDTF">2014-11-28T17:43:00Z</dcterms:modified>
</cp:coreProperties>
</file>